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19" w:rsidRDefault="00167B19" w:rsidP="0016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МОСКОВСКОЙ ОБЛАСТИ</w:t>
      </w:r>
    </w:p>
    <w:p w:rsidR="00167B19" w:rsidRDefault="00167B19" w:rsidP="0016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167B19" w:rsidRDefault="00167B19" w:rsidP="0016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167B19" w:rsidRDefault="00167B19" w:rsidP="0016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«БАЛАШИХИНСКИЙ ТЕХНИКУМ»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167B19" w:rsidRDefault="00167B19" w:rsidP="00167B19">
      <w:pPr>
        <w:rPr>
          <w:rFonts w:ascii="Times New Roman" w:hAnsi="Times New Roman" w:cs="Times New Roman"/>
          <w:sz w:val="28"/>
          <w:szCs w:val="28"/>
        </w:rPr>
      </w:pPr>
    </w:p>
    <w:p w:rsidR="00167B19" w:rsidRDefault="00167B19" w:rsidP="00167B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B19" w:rsidRDefault="00167B19" w:rsidP="00167B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B19" w:rsidRDefault="00167B19" w:rsidP="00167B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B19" w:rsidRDefault="00167B19" w:rsidP="00167B1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B19" w:rsidRPr="00167B19" w:rsidRDefault="00167B19" w:rsidP="00167B19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167B19">
        <w:rPr>
          <w:rFonts w:ascii="Times New Roman" w:hAnsi="Times New Roman" w:cs="Times New Roman"/>
          <w:b/>
          <w:sz w:val="48"/>
          <w:szCs w:val="48"/>
        </w:rPr>
        <w:t>Методические р</w:t>
      </w:r>
      <w:r w:rsidRPr="00167B19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екомендации по определению состояния здоровья и физической подготовленности </w:t>
      </w:r>
      <w:proofErr w:type="spellStart"/>
      <w:r w:rsidRPr="00167B19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обучющихся</w:t>
      </w:r>
      <w:proofErr w:type="spellEnd"/>
    </w:p>
    <w:p w:rsidR="00167B19" w:rsidRPr="00167B19" w:rsidRDefault="00167B19" w:rsidP="00167B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67B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(приложение к программе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</w:t>
      </w:r>
      <w:r w:rsidRPr="00167B19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</w:p>
    <w:p w:rsidR="00167B19" w:rsidRPr="00167B19" w:rsidRDefault="00167B19" w:rsidP="00167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B19">
        <w:rPr>
          <w:rFonts w:ascii="Times New Roman" w:hAnsi="Times New Roman" w:cs="Times New Roman"/>
          <w:caps/>
          <w:sz w:val="28"/>
          <w:szCs w:val="28"/>
        </w:rPr>
        <w:t>учебной дисциплины</w:t>
      </w:r>
    </w:p>
    <w:p w:rsidR="00167B19" w:rsidRPr="00167B19" w:rsidRDefault="00167B19" w:rsidP="00167B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7B19">
        <w:rPr>
          <w:rFonts w:ascii="Times New Roman" w:hAnsi="Times New Roman" w:cs="Times New Roman"/>
          <w:i/>
          <w:sz w:val="28"/>
          <w:szCs w:val="28"/>
        </w:rPr>
        <w:t>«АДАПТИРОВАННАЯ ФИЗИЧЕСКАЯ КУЛЬТУРА»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67B19" w:rsidRDefault="00167B19" w:rsidP="00167B1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для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с Ограниченными Возможностями Здоровья</w:t>
      </w:r>
    </w:p>
    <w:p w:rsidR="00167B19" w:rsidRDefault="00167B19" w:rsidP="00167B19">
      <w:pPr>
        <w:jc w:val="center"/>
        <w:rPr>
          <w:b/>
          <w:sz w:val="36"/>
          <w:szCs w:val="36"/>
        </w:rPr>
      </w:pPr>
    </w:p>
    <w:p w:rsidR="00167B19" w:rsidRDefault="00167B19" w:rsidP="00167B19">
      <w:pPr>
        <w:jc w:val="center"/>
      </w:pPr>
    </w:p>
    <w:p w:rsidR="00167B19" w:rsidRDefault="00167B19" w:rsidP="00167B19">
      <w:pPr>
        <w:jc w:val="center"/>
      </w:pPr>
    </w:p>
    <w:p w:rsidR="00167B19" w:rsidRDefault="00167B19" w:rsidP="00167B19">
      <w:pPr>
        <w:jc w:val="center"/>
      </w:pPr>
    </w:p>
    <w:p w:rsidR="00167B19" w:rsidRDefault="00167B19" w:rsidP="00167B19">
      <w:pPr>
        <w:jc w:val="center"/>
      </w:pPr>
    </w:p>
    <w:p w:rsidR="00167B19" w:rsidRDefault="00167B19" w:rsidP="00167B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алашиха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B19" w:rsidRDefault="00167B19" w:rsidP="00167B19">
      <w:pPr>
        <w:pStyle w:val="a3"/>
        <w:shd w:val="clear" w:color="auto" w:fill="F4F4F4"/>
        <w:spacing w:before="0" w:beforeAutospacing="0" w:after="0" w:afterAutospacing="0"/>
        <w:jc w:val="both"/>
      </w:pPr>
    </w:p>
    <w:p w:rsidR="00167B19" w:rsidRDefault="00167B19" w:rsidP="00167B19">
      <w:pPr>
        <w:pStyle w:val="a3"/>
        <w:shd w:val="clear" w:color="auto" w:fill="F4F4F4"/>
        <w:spacing w:before="0" w:beforeAutospacing="0" w:after="0" w:afterAutospacing="0"/>
        <w:jc w:val="both"/>
      </w:pPr>
    </w:p>
    <w:p w:rsidR="00167B19" w:rsidRDefault="00167B19" w:rsidP="00167B19">
      <w:pPr>
        <w:pStyle w:val="a3"/>
        <w:shd w:val="clear" w:color="auto" w:fill="F4F4F4"/>
        <w:spacing w:before="0" w:beforeAutospacing="0" w:after="0" w:afterAutospacing="0"/>
        <w:jc w:val="both"/>
      </w:pPr>
    </w:p>
    <w:p w:rsidR="009431DF" w:rsidRDefault="009431DF" w:rsidP="00886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9431DF" w:rsidRDefault="009431DF" w:rsidP="00943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31DF" w:rsidRDefault="009431DF" w:rsidP="00943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9B5652" w:rsidRDefault="009B5652" w:rsidP="009431DF">
      <w:pPr>
        <w:shd w:val="clear" w:color="auto" w:fill="FFFFFF"/>
        <w:spacing w:before="150" w:after="150" w:line="240" w:lineRule="auto"/>
        <w:ind w:left="150" w:right="150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1DF" w:rsidRDefault="009431DF" w:rsidP="009B5652">
      <w:pPr>
        <w:shd w:val="clear" w:color="auto" w:fill="FFFFFF"/>
        <w:spacing w:before="150" w:after="150" w:line="240" w:lineRule="auto"/>
        <w:ind w:right="15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1.Примерные контрольные упражнения для оценки физических качеств</w:t>
      </w:r>
    </w:p>
    <w:p w:rsidR="009431DF" w:rsidRDefault="009431DF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2.Функциональные пробы для оценки тренированности организма</w:t>
      </w:r>
    </w:p>
    <w:p w:rsidR="009431DF" w:rsidRDefault="009431DF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2.1.Функциональные пробы для оценки деятельности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системы.</w:t>
      </w:r>
    </w:p>
    <w:p w:rsidR="009431DF" w:rsidRDefault="009431DF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2.2.Функциональные пробы для оценки функционирования дыхательной системы</w:t>
      </w:r>
    </w:p>
    <w:p w:rsidR="009431DF" w:rsidRDefault="009431DF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94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пробы для оценки функционирования нервной системы</w:t>
      </w:r>
    </w:p>
    <w:p w:rsidR="009B5652" w:rsidRDefault="009B5652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3.Комплексы оздоровительных упражнений.</w:t>
      </w:r>
    </w:p>
    <w:p w:rsidR="009B5652" w:rsidRDefault="009B5652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Комплекс общеукрепляющих упражнений.</w:t>
      </w:r>
    </w:p>
    <w:p w:rsidR="009B5652" w:rsidRDefault="009B5652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3.2.Комплекс оздоровительных упражнений для девушек.</w:t>
      </w:r>
    </w:p>
    <w:p w:rsidR="009B5652" w:rsidRDefault="009B5652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9B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оздоровительных упражнений для юношей.</w:t>
      </w:r>
    </w:p>
    <w:p w:rsidR="009B5652" w:rsidRDefault="009B5652" w:rsidP="009B5652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Литература и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Интернет-источники</w:t>
      </w:r>
      <w:proofErr w:type="spellEnd"/>
      <w:proofErr w:type="gramEnd"/>
    </w:p>
    <w:p w:rsidR="009B5652" w:rsidRDefault="009B5652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1DF" w:rsidRDefault="009431DF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1DF" w:rsidRDefault="009431DF" w:rsidP="00943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1DF" w:rsidRDefault="009431DF" w:rsidP="00886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9B5652" w:rsidRDefault="009B5652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lastRenderedPageBreak/>
        <w:t>Введение.</w:t>
      </w:r>
    </w:p>
    <w:p w:rsidR="00886946" w:rsidRDefault="00886946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Прежде всего, преподавателю физической культуры надлежит оценить физическую подготовленность обучающихся и, сопоставив их с имеющимися  у медицинского работника учреждения сведениями о состоянии здоровья обучающихся, определить содержание обучения, объем и структуру предлагаемых нагрузок.</w:t>
      </w:r>
    </w:p>
    <w:p w:rsidR="00886946" w:rsidRDefault="00886946" w:rsidP="00886946">
      <w:pPr>
        <w:shd w:val="clear" w:color="auto" w:fill="FFFFFF"/>
        <w:spacing w:before="150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Для этого предлагаются тестовые задания на основе методических рекомендаций Смирнова В.М. и Дубровского В.И. (3)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Вводная часть каждого занятия должна включать в себя обще развивающие упражнения, которые целесообразно проводить в медленном и среднем темпе, обязательно чередуя с дыхательными упражнениями. Нагрузка должна повышаться постепенно на основе гибкого и рационального применения средств и упражнения, обеспечивающих подготовку всех органов и систем к выполнению основной части.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вводную часть должны войти такие элементы как построение, объяснение задач занятий, подсчет пульса, ходьба в различном темпе и направление, медленный бег, комплекс дыхательных упражнений, упражнения с различными предметами (мячи, гимнастические палки, скакалки), упражнения на гимнастической скамейке или у гимнастической стенки.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 В основной части учащиеся овладевают основными двигательными навыками, получают определенную физическую нагрузку и эмоциональное напряжение. Решаются задачи общего развития мышечной системы, формирования правильной осанки, совершенствования координации движений, развития основных физических качеств и овладение двигательными навыками. Средствами являются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и специальные упражнения, круг этих средств должен быть широк и разнообразен.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 Большое значение при этом приобретает подбор и чередование упражнений, дозировка нагрузки, организация санитарно-гигиенических условий. Упражнения на гибкость и силу могут занимать различное место в зависимости от типа урока и его задач.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 Упражнения на быстроту и координацию следует давать в начале основной части. А упражнения, дающие большую общую нагрузку (игра и др.) и вызывающие эмоциональное перенапряжение, целесообразнее использовать в конце основной части. Для снятия томления, а это очень важно, между выполнением различных упражнений рекомендуется применение упражнения на расслабление.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 В заключительной части необходимо создать условия для того, чтобы восстановить силы, снять утомление и подвести итоги. В этой части рекомендуется применять простые, несложные упражнения для отдельных частей тела, различные виды ходьбы, спокойные танцевальные шаги, упражнения на расслабление и дыхание, на формирование правильной осанки и обязательно отдых сидя.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lastRenderedPageBreak/>
        <w:t xml:space="preserve">Ведущий принцип в работе с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, имеющими ослабленное здоровье - дифференцированный подход, дозирование нагрузкой с учетом индивидуальных особенностей.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   Перед каждым уроком у занимающихся определяется частота сердечных сокращений (ЧСС). Если ЧСС выше 84 уд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ин., то эти учащиеся занимаются по самочувствию с пониженной нагрузкой.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 Для учащихся, имеющих отклонения со стороны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242C2E"/>
          <w:sz w:val="28"/>
          <w:szCs w:val="28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242C2E"/>
          <w:sz w:val="28"/>
          <w:szCs w:val="28"/>
          <w:lang w:eastAsia="ru-RU"/>
        </w:rPr>
        <w:t xml:space="preserve"> системы 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противопоказаны упражнения, выполнение которых связано с задержкой дыхания и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натуживанием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, с резким ускорением темпа, со статическим напряжением.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  Учащимся с заболеванием </w:t>
      </w:r>
      <w:r>
        <w:rPr>
          <w:rFonts w:ascii="Times New Roman" w:eastAsia="Times New Roman" w:hAnsi="Times New Roman" w:cs="Times New Roman"/>
          <w:i/>
          <w:color w:val="242C2E"/>
          <w:sz w:val="28"/>
          <w:szCs w:val="28"/>
          <w:lang w:eastAsia="ru-RU"/>
        </w:rPr>
        <w:t>органов дыхания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(хронический бронхит, воспаление легких, бронхиальная астма и др.) противопоказаны упражнения, вызывающие задержку дыхания,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натуживание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  При заболеваниях </w:t>
      </w:r>
      <w:r>
        <w:rPr>
          <w:rFonts w:ascii="Times New Roman" w:eastAsia="Times New Roman" w:hAnsi="Times New Roman" w:cs="Times New Roman"/>
          <w:i/>
          <w:color w:val="242C2E"/>
          <w:sz w:val="28"/>
          <w:szCs w:val="28"/>
          <w:lang w:eastAsia="ru-RU"/>
        </w:rPr>
        <w:t xml:space="preserve">почек 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(нефрит,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пиелонефрит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, нефроз), значительно снижается физическая нагрузка, исключаются прыжки, не допускается переохлаждение тела.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  С нарушениями </w:t>
      </w:r>
      <w:r>
        <w:rPr>
          <w:rFonts w:ascii="Times New Roman" w:eastAsia="Times New Roman" w:hAnsi="Times New Roman" w:cs="Times New Roman"/>
          <w:i/>
          <w:color w:val="242C2E"/>
          <w:sz w:val="28"/>
          <w:szCs w:val="28"/>
          <w:lang w:eastAsia="ru-RU"/>
        </w:rPr>
        <w:t>нервной системы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ограничиваются упражнения, вызывающие нервное перенапряжение, ограничивается время игр.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  При заболеваниях </w:t>
      </w:r>
      <w:r>
        <w:rPr>
          <w:rFonts w:ascii="Times New Roman" w:eastAsia="Times New Roman" w:hAnsi="Times New Roman" w:cs="Times New Roman"/>
          <w:i/>
          <w:color w:val="242C2E"/>
          <w:sz w:val="28"/>
          <w:szCs w:val="28"/>
          <w:lang w:eastAsia="ru-RU"/>
        </w:rPr>
        <w:t>органов зрения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исключаются прыжки, кувырки, упражнения с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натуживанием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, стойки на руках и голове.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  При хронических заболеваниях </w:t>
      </w:r>
      <w:r>
        <w:rPr>
          <w:rFonts w:ascii="Times New Roman" w:eastAsia="Times New Roman" w:hAnsi="Times New Roman" w:cs="Times New Roman"/>
          <w:i/>
          <w:color w:val="242C2E"/>
          <w:sz w:val="28"/>
          <w:szCs w:val="28"/>
          <w:lang w:eastAsia="ru-RU"/>
        </w:rPr>
        <w:t xml:space="preserve">желудочно-кишечного тракта, желчного пузыря, печени 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уменьшается нагрузка на мышцы брюшного пресса, ограничиваются прыжки.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Кроме того, следует заметить, что самыми лучшими упражнениями для укрепления здоровья специалисты считаю бег, ходьбу, плавание.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50" w:after="150" w:line="240" w:lineRule="auto"/>
        <w:ind w:left="150" w:right="15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1. ПРИМЕРНЫЕ КОНТРОЛЬНЫЕ УПРАЖНЕНИЯ ДЛЯ ОЦЕНКИ ФИЗИЧЕСКИХ КАЧЕСТВ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1. Силы и скоростно-силовых качеств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- сгибание и выпрямление рук в упоре лежа на полу (юноши)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- сгибание и выпрямление рук в упоре на скамейке (девушки)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- поднимание туловища из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положения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лежа на спине, руки за головой, ноги закреплены (девушки)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- прыжок в длину с места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2. Быстроты - без 30 метров, 60 метров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3. Выносливости - 10-минутный бег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4. Ловкости - метание теннисного мяча в цель, броски баскетбольного мяча в корзину.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5. Гибкость - стоя на гимнастической скамейке, наклон вперед (расстояние в сантиметрах плоскости опоры).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Индивидуальная оценка физического развития основывается на антропометрических измерениях: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1. Роста (стоя, сидя в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2. Вес тела (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кг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3. Окружность грудной клетки (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lastRenderedPageBreak/>
        <w:t>4. Жизненная емкость легких (ЖЁЛ), измеряется спирометром в метрах (хороший показатель для девушек - 3 л., юношей - 4-4,5 л).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5. Сила мышц клетки, измеряется динамометром в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кг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(хороший показатель для девушек - 30 кг, юношей - 45 кг)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6. Становая сила (девушки - 95 кг, юноши - 155 кг).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Используя эти измерения для оценки физического развития применяется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метод антропометрических индексов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Весоратовой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индекс=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вес тела (г)/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рост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стоя (см)=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Хорошая оценка находится в пределах: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Девушки - 360-405 г/см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Юноши - 380-415 г/см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2. Жизненный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индекс=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ЖЕЛ (мл)/вес тале (кг)=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Хорошая оценка: девушки - 55-60 мл/г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юноши - 65-70 мл/г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3. Силовой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индекс=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(сила плети (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кг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)/ вес тела (кг))*100=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Хорошая оценка: девушки - 48-50%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юноши - 65-80%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4. Коэффициент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пропорциональности=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(Х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-Х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/Х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)*100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- рост стоя (см)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- рост сидя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)с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м)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В норме  КП=87-92%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6"/>
      </w:tblGrid>
      <w:tr w:rsidR="00886946" w:rsidTr="00886946">
        <w:tc>
          <w:tcPr>
            <w:tcW w:w="0" w:type="auto"/>
            <w:shd w:val="clear" w:color="auto" w:fill="FFFFFF"/>
            <w:vAlign w:val="center"/>
            <w:hideMark/>
          </w:tcPr>
          <w:p w:rsidR="00886946" w:rsidRDefault="00886946">
            <w:pPr>
              <w:rPr>
                <w:rFonts w:eastAsiaTheme="minorEastAsia"/>
                <w:lang w:eastAsia="ru-RU"/>
              </w:rPr>
            </w:pPr>
          </w:p>
        </w:tc>
      </w:tr>
      <w:tr w:rsidR="00886946" w:rsidTr="00886946">
        <w:tc>
          <w:tcPr>
            <w:tcW w:w="0" w:type="auto"/>
            <w:shd w:val="clear" w:color="auto" w:fill="FFFFFF"/>
            <w:vAlign w:val="center"/>
            <w:hideMark/>
          </w:tcPr>
          <w:p w:rsidR="00886946" w:rsidRDefault="00886946">
            <w:pPr>
              <w:spacing w:before="15" w:after="15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42C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C2E"/>
                <w:sz w:val="28"/>
                <w:szCs w:val="28"/>
                <w:lang w:eastAsia="ru-RU"/>
              </w:rPr>
              <w:br/>
              <w:t>5. Индекс пропорциональности    Окружность грудной клетки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242C2E"/>
                <w:sz w:val="28"/>
                <w:szCs w:val="28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242C2E"/>
                <w:sz w:val="28"/>
                <w:szCs w:val="28"/>
                <w:lang w:eastAsia="ru-RU"/>
              </w:rPr>
              <w:t xml:space="preserve">) </w:t>
            </w:r>
          </w:p>
        </w:tc>
      </w:tr>
    </w:tbl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развития грудной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клетки&amp;nbsp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рост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стоя (см)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Норма для девушек и юношей - 50-55%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 Функциональное состояние организма или тренированности определяется морфологическими и функциональными изменениями, отражающими состояние отдельных систем организма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сердечно-сосудистая</w:t>
      </w:r>
      <w:proofErr w:type="spellEnd"/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, дыхательная, нервная). Чтобы правильно оценить степень тренированности, необходимо использовать тот или иной метод не только в состояние покоя, но и при физической нагрузке.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Наиболее простой метод определить, как воздействуют физические упражнения на состояние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системы - это подсчет пульса и измерение кровяного давления.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  Нормальный пульс в покое 60-78 уд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ин. Артериальное давление максимальное - 100-100 мм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минимальное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- 60-80 мм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 Чем реже удары сердца и чем ниже уровень артериального давления и чем быстрее эти показатели приходят в норму после определения физической нагрузки, тем выше степень тренированности организма. Тренированность организма определяется с помощью функциональных проб.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42C2E"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42C2E"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42C2E"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C2E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ФУНКЦИОНАЛЬНЫЕ ПРОБЫ для оценки тренированности организма</w:t>
      </w:r>
    </w:p>
    <w:p w:rsidR="00886946" w:rsidRDefault="00886946" w:rsidP="00886946">
      <w:pPr>
        <w:shd w:val="clear" w:color="auto" w:fill="FFFFFF"/>
        <w:spacing w:before="150" w:after="150" w:line="240" w:lineRule="auto"/>
        <w:ind w:left="150" w:right="150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2.1ФУНКЦИОНАЛЬНЫЕ ПРОБЫ для оценки деятельности </w:t>
      </w:r>
      <w:proofErr w:type="gramStart"/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 xml:space="preserve"> СИСТЕМы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1. Функциональная проба  20 приседаниями. 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После 3-х минут отдыха подсчитывается пульс до 10 секунд с пересчетом на 1 минуту. Затем выполнятся 20 глубоких приседаний за 40 секунд, поднимая руки вперед, разводя колени в стороны, сохраняя туловище в вертикальном положении. Сразу же после приседаний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подчитывается пульс за 10 сек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. В пересчете на 1 мин.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Оценка: если разница пульса после нагрузки и в покое 20 и меньше - хорошо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21-30 - удовлетворительно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31 и больше - не удовлетворительно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2. Ортостатическая проба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   Занимающийся отдыхает лежа на стенке в течение 5 мин., затем подсчитывается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пульс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в положении лежа, после чего занимающийся встает и через 1 мин снова подсчитывает пульс в положении стоя. Разница между пульсом в положении стоя и лежа указывает на степень тренированности, чем разница меньше, тем лучше тренированность организма.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Оценка: разница пульса от 0-6 - хорошо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7-10 - удовлетворительно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11-15 - не удовлетворительно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3. Индекс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Руфье</w:t>
      </w:r>
      <w:proofErr w:type="spellEnd"/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  После 5 мин. отдыха подсчитывается пульс (Р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). Затем выполняется 30 глубоких приседаний. Сразу же после приседаний подчитывается пульс (Р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). Через  1 мин. отдыха снова подсчитывается пуль с (Р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). Затем все три показателя пульса заносятся в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формулу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и делается арифметическое вычисление.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Оценка: 5 и меньше - хорошо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6-10 - удовлетворительно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11-15 - не удовлетворительно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Для быстроты и точности пульс подсчитывается за 10 мин или 15 секунд и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полученное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умножается на 6 или 4, т.е. переводится за 1 минуту.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</w:t>
      </w:r>
    </w:p>
    <w:p w:rsidR="00886946" w:rsidRDefault="00886946" w:rsidP="00886946">
      <w:pPr>
        <w:shd w:val="clear" w:color="auto" w:fill="FFFFFF"/>
        <w:spacing w:before="150" w:after="150" w:line="240" w:lineRule="auto"/>
        <w:ind w:left="150" w:right="150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2.2 ФУНКЦИОНАЛЬНЫЕ ПРОБЫ для оценки функционирования ДЫХАТЕЛЬНой СИСТЕМы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1. Проба Штанге (задержка дыхания на вдохе). После 5 мин отдыха сидя сделать 2-3 глубоких вдоха и выхода, а затем, сделав глубокий вдох, задержать дыхание. Отмечается время от момента задержки дыхания до ее прекращения. Средним показателем является 65 секунд. Чем больше время задержки, тем больше тренированность.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2. Проба </w:t>
      </w:r>
      <w:proofErr w:type="spell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Генче</w:t>
      </w:r>
      <w:proofErr w:type="spell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(задержка дыхания на выдохе) выполняется так же, как и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проба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 Штанге, только задержка дыхания производится после выхода. Здесь средний показатель равен 30 секундам.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</w:t>
      </w:r>
    </w:p>
    <w:p w:rsidR="00886946" w:rsidRDefault="00886946" w:rsidP="00886946">
      <w:pPr>
        <w:shd w:val="clear" w:color="auto" w:fill="FFFFFF"/>
        <w:spacing w:before="150" w:after="150" w:line="240" w:lineRule="auto"/>
        <w:ind w:left="150" w:right="150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lastRenderedPageBreak/>
        <w:t>2.3ФУНКЦИОНАЛЬНЫЕ ПРОБЫ для оценки функционирования НЕРВНой СИСТЕМы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Пробы заключается в четырехступенчатом исследовании статической  координации, которая характеризуется  постепенно нарастающей трудностью выполнения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Задание 1. Сдвинуть носки и пятки вместе, руки вытянуть вперед, пальцы развести. Простоять 30 сек. не качаясь.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Задание 2. Поставить стопы на одной линии (пятка одной ноги касается носка другой), руки вытянуты вперед. Простоять 30 сек.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Задание 3. Стоя на левой ноге, приложить пятку правой ноги к коленной чашечке левой ноги, руки вытянуты вперед.</w:t>
      </w:r>
    </w:p>
    <w:p w:rsidR="00886946" w:rsidRDefault="00886946" w:rsidP="00886946">
      <w:pPr>
        <w:shd w:val="clear" w:color="auto" w:fill="FFFFFF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Задание 4. То же, что и 3, но руки опустить вдоль туловища. 30 секунд.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Оценка производится по 5-балльной системе. Так как 1-2 задание делают по 3-4 заданию. Кто </w:t>
      </w:r>
      <w:proofErr w:type="gramStart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удерживает менее 5 сек</w:t>
      </w:r>
      <w:proofErr w:type="gramEnd"/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- 1 балл; 5-10 секунд - 2; 11-15 сек - 3; 16-20 сек. - 4; 21-30 - 5 баллов.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389" w:rsidRDefault="00BA7389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КОМПЛЕКСЫ ОЗДОРОВИТЕЛЬНЫХ УПРАЖНЕНИЙ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 ОБЩЕУКРЕПЛЯЮЩИЕ УПРАЖНЕНИЯ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«Циферблат». Займите исходную позицию лежа на полу, на спине. Во время совершения вдоха поднимите ноги и руки вдоль тела. Представьте, что туловище исполняет роль часов, а ноги и руки являются стрелками. Во время выдоха возвращайтесь медленно в начальную позицию. Во время упражнения не прогибайте поясницу. 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«Скручивание». ИП–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ле</w:t>
      </w:r>
      <w:proofErr w:type="gramEnd"/>
      <w:r>
        <w:rPr>
          <w:rFonts w:ascii="Times New Roman" w:hAnsi="Times New Roman" w:cs="Times New Roman"/>
          <w:sz w:val="28"/>
          <w:szCs w:val="28"/>
        </w:rPr>
        <w:t>жа на спине, локти разведены, а руки сомкнуты за головой. Совершаем выдох, левый локоть и правое колено соединяем вместе, в это время левая нога висит в воздухе. Меняем ногу.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Подъем корпуса. Лежим на правом боку, правую ногу сгибаем в колене. Теперь опираемся на правое предплечье, поднимаем корпус и медленно его опускаем, стараясь не касаться пола. Повторяем то же самое для другой стороны.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Круговые движения ногами из положения лежа. Лежим на спине, ноги вытягиваем вверх, а руки кладем вдоль туловища. Совершая вдох, выполняем круговое движение ногами. Во время выдоха возвращаемся в начальную позицию. Следите, чтобы таз от пола не отрывался. Работают только ноги.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Махи. Ложимся на бок, сгибаем руку и опираемся на локоть. Голова упирается в кисть, а вторая рука находится перед туловищем с развернутой ладонью вдоль тела. Совершаем махи ногами вверх. Во время вдоха ногу поднимаем, а во время выдоха – опускаем в медленном темпе. Прижимаем ко второй ноге и немного надавливаем покачивающими движениями, пружиня. Выполняем то же самое на другую сторону.</w:t>
      </w:r>
    </w:p>
    <w:p w:rsidR="00886946" w:rsidRDefault="00886946" w:rsidP="00886946">
      <w:pPr>
        <w:shd w:val="clear" w:color="auto" w:fill="FFFFFF"/>
        <w:spacing w:before="180" w:after="1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«Кобра». Лежим на полу, руки кладем вдоль туловища, а ладони прижимаем к бокам. Пытаемся растянуть позвоночник. Совершаем вдох и медленно от пола отрываем грудь и голову. Задействуем и ноги, если можем. В верхней точке фиксируемся на 10 секунд и возвращаемся в начальное положение.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 7. «Барабанные палочки». Лежим на полу, на животе, опираемся на локти и пытаемся растянуть позвоночник. Теперь сгибаем левую ногу и стучим левой пяткой дважды по левой ягодице. При этом правая нога остается вытянутой. После ногу меняем.</w:t>
      </w:r>
    </w:p>
    <w:p w:rsidR="00886946" w:rsidRPr="009B5652" w:rsidRDefault="00886946" w:rsidP="009B565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b w:val="0"/>
          <w:color w:val="000000"/>
          <w:bdr w:val="none" w:sz="0" w:space="0" w:color="auto" w:frame="1"/>
        </w:rPr>
      </w:pPr>
      <w:r w:rsidRPr="009B565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3.2.КОМПЛЕКС </w:t>
      </w:r>
      <w:r w:rsidR="009B565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ОЗДОРОВИТЕЛЬНЫХ </w:t>
      </w:r>
      <w:r w:rsidRPr="009B565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УПРАЖНЕНИЙ ДЛЯ ДЕВУШЕК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№1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Ходьба на месте с высоким подниманием колен – 1 минута.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– основная стойка (скакалка длиной 2-2.5 метра сложена вчетверо, держась за концы).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(счет, на который надо выполнять упражнение) – отставляя правую ногу назад на носок, поднять руки вперед, вверх, потянуться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2-4 раза.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Упражнение для девушек №2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И.П.– руки вверху.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опуская расслабленные руки в стороны вниз, скрестить их перед грудью.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поднять руки в стороны.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– повторить счет 1.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опуская руки вниз, энергично поднять их в стороны, вверх.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8-12 раз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№4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</w:rPr>
        <w:t>И. П. – ноги на ширине плеч, руки вперед в стороны ладонями вниз.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поднять правую ногу вперед и дотронуться ладони левой руки.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 вернуться в н. п.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Повторяем упражнение 8-12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№5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</w:pPr>
      <w:r>
        <w:rPr>
          <w:color w:val="000000"/>
          <w:sz w:val="28"/>
          <w:szCs w:val="28"/>
        </w:rPr>
        <w:t>И.П. – ноги врозь (скалку, сложенную вчетверо за концы).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наклоняя туловище влево, руки вверх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н. 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5-7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№6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>
        <w:rPr>
          <w:color w:val="000000"/>
          <w:sz w:val="28"/>
          <w:szCs w:val="28"/>
        </w:rPr>
        <w:t>И.П. – ноги на ширине плеч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во время наклона вперед, дотронуться руками пола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повторным пружинящим наклоном вперед отвести руки назад.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– коснуться пола руками повторным наклоном вперед.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н. 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5-7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№7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встать на колени, руки вперед ладонями вниз.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– сесть на коврик слева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н. 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Повторяем упражнение 7-10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№8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ноги врозь, руки вверх (держа скакалку, сложенную вдвое, за концы).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наклоняясь вперед, коснуться левой рукой носка правой ноги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И. 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Повторяем упражнение 7-10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№9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сидя на коврике, расположить ноги впереди (</w:t>
      </w:r>
      <w:proofErr w:type="gramStart"/>
      <w:r>
        <w:rPr>
          <w:color w:val="000000"/>
          <w:sz w:val="28"/>
          <w:szCs w:val="28"/>
        </w:rPr>
        <w:t>левую</w:t>
      </w:r>
      <w:proofErr w:type="gramEnd"/>
      <w:r>
        <w:rPr>
          <w:color w:val="000000"/>
          <w:sz w:val="28"/>
          <w:szCs w:val="28"/>
        </w:rPr>
        <w:t xml:space="preserve"> несколько повыше), опереться руками сзади о пол.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поменять положение ног.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И.П.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упражнение следует быстро в течение 15-20 секунд.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№10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скакалку (сложенную в четыре раза, держать за концы) на лопатки.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– поднимая руки вверх, прогнуться, делая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И.П.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Повторяем упражнение 5-7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Упражнение для девушек №11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П. – руки в стороны вверх (держа сложенную в два раза скакалку), ноги врозь.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– круговые движения туловищем.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3-5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№12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основная стойка (скакалку, сложенную в четыре раза, держать за концы).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выполнить шаг вперед левой ногой, встать на колено правой ноги, поднять руки вверх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наклоняясь вперед, сесть на пятку правой ноги, дотронуться руками носка левой ноги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– выпрямляясь, вернуться в положение счета 1, сделать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н. 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Повторяем упражнения 5-7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№13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</w:rPr>
        <w:t>(</w:t>
      </w:r>
      <w:proofErr w:type="gramEnd"/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сидя на коврике, ноги врозь, руки вверху, пальцы переплетены.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во время наклона вперед, дотронуться руками носка левой ноги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И.П.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5-7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№14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основная стойка (сложенную вчетверо скакалку, держать за концы).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1-3 – шаг вперед левой ногой (правая нога находится сзади на носке), поднимая вверх руки, выполнить три рывка руками назад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И.П.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Повторяем упражнение 4-6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№15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руки на поясе.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на месте в течение 30-60 секунд.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Ходьба на месте в течение 20-40 секунд.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мере втягивания в тренировку выполнять прыжки через скакалку 1-3 минуты.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девушек №16</w:t>
      </w: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основная стойка (скакалку, сложенную четверо, держать за концы).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– руки вперед вверх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И.П.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Повторяем упражнение 5-7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 КОМПЛЕКС УПРАЖНЕНИЙ ДЛЯ ЮНОШЕЙ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Предварительное упражнение</w:t>
      </w:r>
      <w:r>
        <w:rPr>
          <w:color w:val="000000"/>
          <w:sz w:val="28"/>
          <w:szCs w:val="28"/>
        </w:rPr>
        <w:t>: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Разминка в виде ходьбы на месте с высоким подниманием коленей в течение 1 минуты.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№1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И.П– </w:t>
      </w:r>
      <w:proofErr w:type="gramStart"/>
      <w:r>
        <w:rPr>
          <w:color w:val="000000"/>
          <w:sz w:val="28"/>
          <w:szCs w:val="28"/>
        </w:rPr>
        <w:t>ос</w:t>
      </w:r>
      <w:proofErr w:type="gramEnd"/>
      <w:r>
        <w:rPr>
          <w:color w:val="000000"/>
          <w:sz w:val="28"/>
          <w:szCs w:val="28"/>
        </w:rPr>
        <w:t>новная стойка (держа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двух-трех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килограммовые гантели в ладонях).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1-2 (</w:t>
      </w:r>
      <w:r>
        <w:rPr>
          <w:rStyle w:val="a5"/>
          <w:color w:val="000000"/>
          <w:sz w:val="28"/>
          <w:szCs w:val="28"/>
          <w:bdr w:val="none" w:sz="0" w:space="0" w:color="auto" w:frame="1"/>
        </w:rPr>
        <w:t>счет, на который нужно выполнять упражнение</w:t>
      </w:r>
      <w:r>
        <w:rPr>
          <w:color w:val="000000"/>
          <w:sz w:val="28"/>
          <w:szCs w:val="28"/>
        </w:rPr>
        <w:t>) – отставляя правую ногу на носок назад, руки расставить в стороны ладонями кверху – выполнить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вернуться в И.П.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Повторяем 3-4 раза.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Style w:val="apple-converted-space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№2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</w:pPr>
      <w:r>
        <w:rPr>
          <w:color w:val="000000"/>
          <w:sz w:val="28"/>
          <w:szCs w:val="28"/>
        </w:rPr>
        <w:t>Н. п. – ноги на ширине плеч, правую руку назад, левую вверх (гантели в ладонях).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– два рывка руками назад.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то же самое, но поменяв положение рук.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Повторять упражнение в течение 15-20 секунд.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юношей) №3</w:t>
      </w:r>
      <w:r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руки впереди (гантели в ладонях).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руки в стороны, левую ногу вперед.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И.П.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8-15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юношей№4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руки вверху с гантелями в руках, ноги врозь.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налево повернуть туловище, руки в стороны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И.П.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8-12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№5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руки в стороны (гантели в ладонях), ноги врозь.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наклонить туловище влево, левую руку за спину, правую вверх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вернуться в И.П.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8-15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№6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левая рука впереди, правая согнута (гантели в ладонях), ноги врозь.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поворачивая туловище влево, рывком правую руку вперед, левую согнуть.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вернуться в И.П.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Повторять упражнение в течение 15-20 секунд.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№7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ноги врозь, руки вытянуты в стороны  (гантели в ладонях)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наклоняем туловище вперед, касаемся носка правой ноги левой рукой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возвращаемся в И.П.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8-15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№8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правая рука вверху, левая в стороне (гантели в ладонях)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– приседая на носках, опустить правую руку вниз в сторону и поднять ее влево (обе руки влево)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вставая, правую руку движением вниз поднять в сторону, левую вверх.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3-4 раза.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Ходьба на месте в течение 15-20 секунд.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Упражнение для юношей №9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руки в стороны (гантели в ладонях).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1-3 – выполнить три пружинистых наклона вперед, касаясь пола пальцами рук,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вернуться в И.П.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8-12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№10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встать к стенке спиной в шаге от нее, ноги расположить на ширине плеч.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– поднимая руки вверх вперед и прогибаясь, коснуться стены руками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И.П.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6-8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№11</w:t>
      </w:r>
      <w:r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лечь на пол лицом вниз, руки согнуты, ладони вниз.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– разогнуть руки (ноги и туловище на одной прямой)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И.П.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8-12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№12</w:t>
      </w:r>
      <w:r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сидя на стуле (спинка стула сбоку), ноги закрепить, руки за голову.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 – наклониться назад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И.П.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8-15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№13</w:t>
      </w:r>
      <w:r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основная стойка.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1-3 – выпад левой ногой вперед, руки расположить на левом колене и сделать три пружинистых приседания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вернуться в И.П.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4-6 раз.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юношей№14</w:t>
      </w:r>
      <w:r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основная стойка.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1-3 – встряхивая кистями, поднять руки в стороны вверх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опустить («уронить») руки вниз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3-4 раза.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№15</w:t>
      </w:r>
      <w:r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основная стойка.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прыжком ноги врозь, руки в стороны.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– прыжком вернуться в И.П.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Прыжки повторять 20-30 секунд. После этого следует выполнить ходьбу на месте в течение 15-20 секунд.</w:t>
      </w:r>
    </w:p>
    <w:p w:rsidR="00886946" w:rsidRDefault="00886946" w:rsidP="00886946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Упражнение для юношей №16</w:t>
      </w:r>
      <w:r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И.П. – основная стойка.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1-2 – руки в стороны вверх – вдох.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3-4 – вернуться в н. п. – выдох.</w:t>
      </w:r>
    </w:p>
    <w:p w:rsidR="00886946" w:rsidRDefault="00886946" w:rsidP="00886946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упражнение 3-4 раза.</w:t>
      </w:r>
    </w:p>
    <w:p w:rsidR="00BA7389" w:rsidRDefault="00BA7389" w:rsidP="00BA7389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Литература и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Интернет-источники</w:t>
      </w:r>
      <w:proofErr w:type="spellEnd"/>
      <w:proofErr w:type="gramEnd"/>
    </w:p>
    <w:p w:rsidR="00BA7389" w:rsidRDefault="00BA7389" w:rsidP="00BA7389">
      <w:pPr>
        <w:pStyle w:val="a3"/>
        <w:shd w:val="clear" w:color="auto" w:fill="F4F4F4"/>
        <w:spacing w:before="90" w:beforeAutospacing="0" w:after="9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Федеральный закон от 29.12.2012 N 273-ФЗ (ред. от 21.07.2014) "Об образовании в Российской Федерации" (с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изм</w:t>
      </w:r>
      <w:proofErr w:type="spellEnd"/>
      <w:r>
        <w:rPr>
          <w:color w:val="000000"/>
          <w:sz w:val="28"/>
          <w:szCs w:val="28"/>
          <w:shd w:val="clear" w:color="auto" w:fill="FFFFFF"/>
        </w:rPr>
        <w:t>. и доп., вступ. в силу с 21.10.2014) (29 декабря 2012 г.)</w:t>
      </w:r>
    </w:p>
    <w:p w:rsidR="00BA7389" w:rsidRDefault="00BA7389" w:rsidP="00BA7389">
      <w:pPr>
        <w:pStyle w:val="a3"/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2.Указ президента РФ от 7 мая 2012 года «О мерах по реализации государственной социальной политики» №597 : </w:t>
      </w:r>
      <w:proofErr w:type="spellStart"/>
      <w:r>
        <w:rPr>
          <w:sz w:val="28"/>
          <w:szCs w:val="28"/>
        </w:rPr>
        <w:t>минобрнауки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/документы/4716</w:t>
      </w:r>
    </w:p>
    <w:p w:rsidR="00BA7389" w:rsidRDefault="00BA7389" w:rsidP="00BA7389">
      <w:pPr>
        <w:pStyle w:val="a3"/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3.Межведомственный комплексный план мероприятий по вопросу развития системы профессиональной ориентации детей-инвалидов и лиц с ограниченными возможностями здоровья на 2016-2020от </w:t>
      </w:r>
      <w:r>
        <w:rPr>
          <w:color w:val="000000"/>
          <w:sz w:val="28"/>
          <w:szCs w:val="28"/>
          <w:shd w:val="clear" w:color="auto" w:fill="FFFFFF"/>
        </w:rPr>
        <w:t xml:space="preserve">1 апреля 2016 года: </w:t>
      </w:r>
      <w:proofErr w:type="spellStart"/>
      <w:r>
        <w:rPr>
          <w:sz w:val="28"/>
          <w:szCs w:val="28"/>
        </w:rPr>
        <w:t>минобрнауки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/документы/8130</w:t>
      </w:r>
    </w:p>
    <w:p w:rsidR="00BA7389" w:rsidRDefault="00BA7389" w:rsidP="00BA7389">
      <w:pPr>
        <w:pStyle w:val="a3"/>
        <w:shd w:val="clear" w:color="auto" w:fill="F4F4F4"/>
        <w:spacing w:before="90" w:beforeAutospacing="0" w:after="9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Федеральный закон от 29 декабря 2012 года №273-ФЗ «Об образовании в Российской Федерации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http://legalacts.ru/doc/273_FZ-ob-obrazovanii/</w:t>
      </w:r>
    </w:p>
    <w:p w:rsidR="00BA7389" w:rsidRDefault="00BA7389" w:rsidP="00BA7389">
      <w:pPr>
        <w:pStyle w:val="a3"/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Инструкция по работе, связанной с обеспечением объектов и услуг для инвалидов и лиц с ОВЗ в ГБПОУ МО «БТ» http://бпоо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итт.рф/учебно-методическое-обеспечение</w:t>
      </w:r>
    </w:p>
    <w:p w:rsidR="00BA7389" w:rsidRDefault="00BA7389" w:rsidP="00BA7389">
      <w:pPr>
        <w:pStyle w:val="a3"/>
        <w:shd w:val="clear" w:color="auto" w:fill="F4F4F4"/>
        <w:spacing w:before="90" w:beforeAutospacing="0" w:after="9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6.Быховская Б.М. телесность человека в </w:t>
      </w:r>
      <w:proofErr w:type="spellStart"/>
      <w:r>
        <w:rPr>
          <w:bCs/>
          <w:iCs/>
          <w:sz w:val="28"/>
          <w:szCs w:val="28"/>
        </w:rPr>
        <w:t>социокультурном</w:t>
      </w:r>
      <w:proofErr w:type="spellEnd"/>
      <w:r>
        <w:rPr>
          <w:bCs/>
          <w:iCs/>
          <w:sz w:val="28"/>
          <w:szCs w:val="28"/>
        </w:rPr>
        <w:t xml:space="preserve"> измерении: традиции и современность.-  </w:t>
      </w:r>
      <w:r>
        <w:rPr>
          <w:color w:val="000000"/>
          <w:sz w:val="28"/>
          <w:szCs w:val="28"/>
          <w:shd w:val="clear" w:color="auto" w:fill="FFFFFF"/>
        </w:rPr>
        <w:t xml:space="preserve">М.: ГЦОЛИФК, ОС РАН, 1993. — 179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7.Личностно ориентированное образование детей с ограниченными возможностями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К)ОУ [Текст]: монография / Г. В. Яковлева, Г.Н. Лаврова, Ж.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Ожгихин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Донскова, И.М.Чернова, Е. И. Шевченко, СВ. Пьянкова, С.А.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Г.С. Трофимова, О.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Хажеева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Челябинск: Цицеро, 2010. — 276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8.Ратанова Н.Я. Андрющенко Е.В. Психологическое сопровождение взаимодействия ДОУ с семьями воспитанников с ограниченными возможностями здоровья [Текст]: методическое пособие для педагогов ДОУ. — Челябинск: Цицеро, 2009. — 64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9.Личностно-ориентированное образование детей с ограниченными возможностями здоровья: учебное пособие [Текст] / Г.В Яковлева, Г.Н Лаврова, Ж.Г.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Ожгихин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Андрющенко Е.В.</w:t>
      </w: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Теория и организация адаптивной физической культуры: учебник. В 2  т.  Т.2: Содержание  методики  адаптивной  физической  культуры    и характеристика ее основных видов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общей ред. проф. С.П. Евсеева. – М.: Советский спорт, 2005. – 448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11.Частные  методики  адаптивной  физической  культуры:  Учебное пособие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Л.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М.: Советский спорт, 2009. — 464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A7389" w:rsidRDefault="00BA7389" w:rsidP="00BA7389">
      <w:pPr>
        <w:shd w:val="clear" w:color="auto" w:fill="FFFFFF"/>
        <w:spacing w:before="180" w:after="180" w:line="360" w:lineRule="atLeast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12.Стат.сб./ ЮНИСЕФ, Росстат. М.: ИИЦ 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Статистика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России». 2009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A7389" w:rsidRDefault="00BA7389" w:rsidP="00BA7389">
      <w:pPr>
        <w:shd w:val="clear" w:color="auto" w:fill="FFFFFF"/>
        <w:spacing w:before="180" w:after="180" w:line="360" w:lineRule="atLeast"/>
        <w:jc w:val="both"/>
        <w:rPr>
          <w:shd w:val="clear" w:color="auto" w:fill="EFEFE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Смирнов В.М., Дубровский В.И. Физиология физического воспитания и спорта.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 Учебник для вузов. ВЛАДОС-ПРЕСС, 2002.-608 с.</w:t>
      </w:r>
    </w:p>
    <w:p w:rsidR="00BA7389" w:rsidRDefault="00BA7389" w:rsidP="00BA7389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lastRenderedPageBreak/>
        <w:t>15.Ежедневный комплекс упражнений для укрепления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"http://vesvnorme.net/uprazhneniya/uprazhnenija-dlja-zdorovja.html"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ил. </w:t>
      </w: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16.В.П. Шлыков. Рекомендации по выполнению физических упражнений при различных заболеваниях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проф. Семенова Л.А.Семенов А./:- Екатеринбург, ГОУ ВПО УГТУ− УПИ- 2006</w:t>
      </w: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Беспалько В.П. Параметры и критерии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диагностичной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цели // Школьные технологии – 2006 - №1 – с.118-128.</w:t>
      </w: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18. Курганская Е.Ф.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подход оценивания успеваемости  по физической культуре для учащихся с ОВЗ в условиях специальных школ» /Материалы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VII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Регионального Методического Интерактивного Семинара от 05.12.2016 ГАОУ ДПО Свердловской области/ мет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борник изд. ГАОУ ДПО, -2017</w:t>
      </w: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389" w:rsidRDefault="00BA7389" w:rsidP="00BA7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B19" w:rsidRDefault="00167B1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67B19" w:rsidRDefault="00167B1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67B19" w:rsidRDefault="00167B1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167B19" w:rsidSect="00D4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B19"/>
    <w:rsid w:val="0001742B"/>
    <w:rsid w:val="00032F43"/>
    <w:rsid w:val="00071893"/>
    <w:rsid w:val="00081CEB"/>
    <w:rsid w:val="000A2792"/>
    <w:rsid w:val="000A3767"/>
    <w:rsid w:val="000A70BE"/>
    <w:rsid w:val="000B49B5"/>
    <w:rsid w:val="000E4FCE"/>
    <w:rsid w:val="0010623B"/>
    <w:rsid w:val="00111819"/>
    <w:rsid w:val="001155C3"/>
    <w:rsid w:val="00122387"/>
    <w:rsid w:val="00135CF4"/>
    <w:rsid w:val="001464D5"/>
    <w:rsid w:val="00152A86"/>
    <w:rsid w:val="00160070"/>
    <w:rsid w:val="00167B19"/>
    <w:rsid w:val="00183262"/>
    <w:rsid w:val="00191582"/>
    <w:rsid w:val="00191A39"/>
    <w:rsid w:val="0019590C"/>
    <w:rsid w:val="0019619E"/>
    <w:rsid w:val="001A19CC"/>
    <w:rsid w:val="001A555B"/>
    <w:rsid w:val="001C110B"/>
    <w:rsid w:val="001D2CFD"/>
    <w:rsid w:val="001E3E64"/>
    <w:rsid w:val="001E6A7F"/>
    <w:rsid w:val="001F06CE"/>
    <w:rsid w:val="001F15BB"/>
    <w:rsid w:val="00206184"/>
    <w:rsid w:val="00234C23"/>
    <w:rsid w:val="00256B3B"/>
    <w:rsid w:val="00283645"/>
    <w:rsid w:val="002B60D6"/>
    <w:rsid w:val="002D6540"/>
    <w:rsid w:val="00301D2A"/>
    <w:rsid w:val="00315DAB"/>
    <w:rsid w:val="00354D58"/>
    <w:rsid w:val="00362C81"/>
    <w:rsid w:val="00366E78"/>
    <w:rsid w:val="00377BDA"/>
    <w:rsid w:val="00387F41"/>
    <w:rsid w:val="003A6724"/>
    <w:rsid w:val="003B373C"/>
    <w:rsid w:val="003D4373"/>
    <w:rsid w:val="0040068C"/>
    <w:rsid w:val="00420B59"/>
    <w:rsid w:val="00420D39"/>
    <w:rsid w:val="00422CFF"/>
    <w:rsid w:val="00435B12"/>
    <w:rsid w:val="00447A08"/>
    <w:rsid w:val="00451AC1"/>
    <w:rsid w:val="00452A54"/>
    <w:rsid w:val="00455817"/>
    <w:rsid w:val="0046318B"/>
    <w:rsid w:val="00467BF3"/>
    <w:rsid w:val="00477ECB"/>
    <w:rsid w:val="00481E3E"/>
    <w:rsid w:val="004A1F04"/>
    <w:rsid w:val="004F0C6D"/>
    <w:rsid w:val="004F7330"/>
    <w:rsid w:val="00502412"/>
    <w:rsid w:val="005249EC"/>
    <w:rsid w:val="00532C78"/>
    <w:rsid w:val="0054098E"/>
    <w:rsid w:val="005645C3"/>
    <w:rsid w:val="0057645B"/>
    <w:rsid w:val="00583D8C"/>
    <w:rsid w:val="00592D7E"/>
    <w:rsid w:val="005A0472"/>
    <w:rsid w:val="005C4DE7"/>
    <w:rsid w:val="005E353D"/>
    <w:rsid w:val="005E4AA5"/>
    <w:rsid w:val="006156FA"/>
    <w:rsid w:val="00620303"/>
    <w:rsid w:val="006256FF"/>
    <w:rsid w:val="00685635"/>
    <w:rsid w:val="00685733"/>
    <w:rsid w:val="006857F0"/>
    <w:rsid w:val="006A580E"/>
    <w:rsid w:val="006B1A8F"/>
    <w:rsid w:val="006C4AA0"/>
    <w:rsid w:val="006D0ACC"/>
    <w:rsid w:val="006D0B88"/>
    <w:rsid w:val="006D3D75"/>
    <w:rsid w:val="006E51DD"/>
    <w:rsid w:val="006F6CDF"/>
    <w:rsid w:val="00700CD0"/>
    <w:rsid w:val="0071135C"/>
    <w:rsid w:val="00724C49"/>
    <w:rsid w:val="00731184"/>
    <w:rsid w:val="00732232"/>
    <w:rsid w:val="007421C3"/>
    <w:rsid w:val="00742B23"/>
    <w:rsid w:val="0074600A"/>
    <w:rsid w:val="00747F13"/>
    <w:rsid w:val="00755DE6"/>
    <w:rsid w:val="00760C6F"/>
    <w:rsid w:val="00763174"/>
    <w:rsid w:val="0077291C"/>
    <w:rsid w:val="00790070"/>
    <w:rsid w:val="00792A2E"/>
    <w:rsid w:val="007A00CA"/>
    <w:rsid w:val="007A155F"/>
    <w:rsid w:val="007C3B14"/>
    <w:rsid w:val="007D0724"/>
    <w:rsid w:val="007D7AB0"/>
    <w:rsid w:val="007E2D80"/>
    <w:rsid w:val="007F0963"/>
    <w:rsid w:val="00830DD8"/>
    <w:rsid w:val="00842332"/>
    <w:rsid w:val="00843302"/>
    <w:rsid w:val="008732A5"/>
    <w:rsid w:val="0087411B"/>
    <w:rsid w:val="008755BF"/>
    <w:rsid w:val="00883006"/>
    <w:rsid w:val="00886946"/>
    <w:rsid w:val="00887CFF"/>
    <w:rsid w:val="008A387C"/>
    <w:rsid w:val="008B1469"/>
    <w:rsid w:val="008C3691"/>
    <w:rsid w:val="008E60EC"/>
    <w:rsid w:val="008F35B8"/>
    <w:rsid w:val="00934BF5"/>
    <w:rsid w:val="009431DF"/>
    <w:rsid w:val="009800EA"/>
    <w:rsid w:val="00991365"/>
    <w:rsid w:val="00991825"/>
    <w:rsid w:val="00993A87"/>
    <w:rsid w:val="009B1593"/>
    <w:rsid w:val="009B5652"/>
    <w:rsid w:val="009C26E1"/>
    <w:rsid w:val="009E0CAE"/>
    <w:rsid w:val="009E3E1A"/>
    <w:rsid w:val="009E7B5C"/>
    <w:rsid w:val="009F5794"/>
    <w:rsid w:val="009F6E76"/>
    <w:rsid w:val="00A0115D"/>
    <w:rsid w:val="00A05111"/>
    <w:rsid w:val="00A1175F"/>
    <w:rsid w:val="00A21E08"/>
    <w:rsid w:val="00A401FA"/>
    <w:rsid w:val="00A521C9"/>
    <w:rsid w:val="00A7090C"/>
    <w:rsid w:val="00A70CF2"/>
    <w:rsid w:val="00A723AA"/>
    <w:rsid w:val="00A74EBC"/>
    <w:rsid w:val="00A82F96"/>
    <w:rsid w:val="00A866D2"/>
    <w:rsid w:val="00A9605A"/>
    <w:rsid w:val="00AB1F30"/>
    <w:rsid w:val="00AB5327"/>
    <w:rsid w:val="00B245A7"/>
    <w:rsid w:val="00B35C53"/>
    <w:rsid w:val="00B36037"/>
    <w:rsid w:val="00B36C90"/>
    <w:rsid w:val="00B37A3F"/>
    <w:rsid w:val="00B41338"/>
    <w:rsid w:val="00B52336"/>
    <w:rsid w:val="00B53D86"/>
    <w:rsid w:val="00B54831"/>
    <w:rsid w:val="00B84861"/>
    <w:rsid w:val="00B8745F"/>
    <w:rsid w:val="00BA7389"/>
    <w:rsid w:val="00BC1C5C"/>
    <w:rsid w:val="00BD090C"/>
    <w:rsid w:val="00BD128E"/>
    <w:rsid w:val="00BD4D6D"/>
    <w:rsid w:val="00BE5170"/>
    <w:rsid w:val="00BE6C01"/>
    <w:rsid w:val="00BE6D40"/>
    <w:rsid w:val="00C00A76"/>
    <w:rsid w:val="00C03AC4"/>
    <w:rsid w:val="00C05765"/>
    <w:rsid w:val="00C06D24"/>
    <w:rsid w:val="00C3350D"/>
    <w:rsid w:val="00C5070A"/>
    <w:rsid w:val="00C6499B"/>
    <w:rsid w:val="00C76A44"/>
    <w:rsid w:val="00C80D12"/>
    <w:rsid w:val="00C81031"/>
    <w:rsid w:val="00CC25D3"/>
    <w:rsid w:val="00CD4208"/>
    <w:rsid w:val="00CF4B09"/>
    <w:rsid w:val="00D064E8"/>
    <w:rsid w:val="00D32916"/>
    <w:rsid w:val="00D34F2E"/>
    <w:rsid w:val="00D35D55"/>
    <w:rsid w:val="00D36DE5"/>
    <w:rsid w:val="00D36E9E"/>
    <w:rsid w:val="00D462C9"/>
    <w:rsid w:val="00D4753A"/>
    <w:rsid w:val="00D50F6A"/>
    <w:rsid w:val="00D52BB6"/>
    <w:rsid w:val="00D533EC"/>
    <w:rsid w:val="00D560B3"/>
    <w:rsid w:val="00D66D32"/>
    <w:rsid w:val="00D756CB"/>
    <w:rsid w:val="00D76F0B"/>
    <w:rsid w:val="00D82783"/>
    <w:rsid w:val="00DC5493"/>
    <w:rsid w:val="00DD62AF"/>
    <w:rsid w:val="00DF0F99"/>
    <w:rsid w:val="00E10D4B"/>
    <w:rsid w:val="00E2546B"/>
    <w:rsid w:val="00E32432"/>
    <w:rsid w:val="00E36D32"/>
    <w:rsid w:val="00E5058C"/>
    <w:rsid w:val="00E63665"/>
    <w:rsid w:val="00E67ECB"/>
    <w:rsid w:val="00E73CEF"/>
    <w:rsid w:val="00EB697E"/>
    <w:rsid w:val="00EC0B79"/>
    <w:rsid w:val="00EC6628"/>
    <w:rsid w:val="00ED622F"/>
    <w:rsid w:val="00EF07F6"/>
    <w:rsid w:val="00F03853"/>
    <w:rsid w:val="00F27A62"/>
    <w:rsid w:val="00F3299A"/>
    <w:rsid w:val="00F427CB"/>
    <w:rsid w:val="00F46654"/>
    <w:rsid w:val="00F51BA9"/>
    <w:rsid w:val="00F62245"/>
    <w:rsid w:val="00F71362"/>
    <w:rsid w:val="00F75EFC"/>
    <w:rsid w:val="00F85F0A"/>
    <w:rsid w:val="00F90346"/>
    <w:rsid w:val="00FA2DF1"/>
    <w:rsid w:val="00FB18EC"/>
    <w:rsid w:val="00FB6DDE"/>
    <w:rsid w:val="00FB7CCE"/>
    <w:rsid w:val="00FC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946"/>
  </w:style>
  <w:style w:type="character" w:styleId="a4">
    <w:name w:val="Strong"/>
    <w:basedOn w:val="a0"/>
    <w:uiPriority w:val="22"/>
    <w:qFormat/>
    <w:rsid w:val="00886946"/>
    <w:rPr>
      <w:b/>
      <w:bCs/>
    </w:rPr>
  </w:style>
  <w:style w:type="character" w:styleId="a5">
    <w:name w:val="Emphasis"/>
    <w:basedOn w:val="a0"/>
    <w:uiPriority w:val="20"/>
    <w:qFormat/>
    <w:rsid w:val="008869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2017-10-23T13:53:00Z</dcterms:created>
  <dcterms:modified xsi:type="dcterms:W3CDTF">2017-10-25T09:55:00Z</dcterms:modified>
</cp:coreProperties>
</file>