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9F5" w:rsidRPr="008B39F5" w:rsidRDefault="008B39F5" w:rsidP="008B39F5">
      <w:pPr>
        <w:shd w:val="clear" w:color="auto" w:fill="FFFFFF"/>
        <w:spacing w:after="161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B39F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Государственная программа Российской Федерации «Социальная поддержка граждан»</w:t>
      </w:r>
    </w:p>
    <w:p w:rsidR="008B39F5" w:rsidRPr="008B39F5" w:rsidRDefault="008B39F5" w:rsidP="008B39F5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9F5" w:rsidRPr="008B39F5" w:rsidRDefault="008B39F5" w:rsidP="008B39F5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9F5">
        <w:rPr>
          <w:rFonts w:ascii="Times New Roman" w:eastAsia="Times New Roman" w:hAnsi="Times New Roman" w:cs="Times New Roman"/>
          <w:sz w:val="28"/>
          <w:szCs w:val="28"/>
          <w:lang w:eastAsia="ru-RU"/>
        </w:rPr>
        <w:t>П А С П О Р Т</w:t>
      </w:r>
    </w:p>
    <w:p w:rsidR="008B39F5" w:rsidRPr="008B39F5" w:rsidRDefault="008B39F5" w:rsidP="008B39F5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9F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программы Российской Федерации</w:t>
      </w:r>
    </w:p>
    <w:p w:rsidR="008B39F5" w:rsidRPr="008B39F5" w:rsidRDefault="008B39F5" w:rsidP="008B39F5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9F5">
        <w:rPr>
          <w:rFonts w:ascii="Times New Roman" w:eastAsia="Times New Roman" w:hAnsi="Times New Roman" w:cs="Times New Roman"/>
          <w:sz w:val="28"/>
          <w:szCs w:val="28"/>
          <w:lang w:eastAsia="ru-RU"/>
        </w:rPr>
        <w:t>"Социальная поддержка граждан"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0"/>
        <w:gridCol w:w="94"/>
        <w:gridCol w:w="6751"/>
      </w:tblGrid>
      <w:tr w:rsidR="008B39F5" w:rsidRPr="008B39F5" w:rsidTr="008B39F5">
        <w:tc>
          <w:tcPr>
            <w:tcW w:w="0" w:type="auto"/>
            <w:hideMark/>
          </w:tcPr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Программы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труда и социальной защиты Российской Федерации</w:t>
            </w:r>
          </w:p>
        </w:tc>
      </w:tr>
      <w:tr w:rsidR="008B39F5" w:rsidRPr="008B39F5" w:rsidTr="008B39F5">
        <w:tc>
          <w:tcPr>
            <w:tcW w:w="0" w:type="auto"/>
            <w:hideMark/>
          </w:tcPr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Соисполнитель Программы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экономического развития Российской Федерации</w:t>
            </w:r>
          </w:p>
        </w:tc>
      </w:tr>
      <w:tr w:rsidR="008B39F5" w:rsidRPr="008B39F5" w:rsidTr="008B39F5">
        <w:tc>
          <w:tcPr>
            <w:tcW w:w="0" w:type="auto"/>
            <w:hideMark/>
          </w:tcPr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Программы</w:t>
            </w:r>
          </w:p>
        </w:tc>
        <w:tc>
          <w:tcPr>
            <w:tcW w:w="0" w:type="auto"/>
            <w:hideMark/>
          </w:tcPr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Министерство внутренних дел </w:t>
            </w: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Российской Федерации,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агентство по рыболовству,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культуры Российской Федерации,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строительства и жилищно-коммунального хозяйства Российской Федерации,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обороны Российской Федерации,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Федеральная служба Российской Федерации по контролю за оборотом наркотиков,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государственное бюджетное образовательное учреждение высшего профессионального образования "Российская академия живописи, ваяния и зодчества Ильи Глазунова",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Служба внешней разведки Российской Федерации,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Федеральная служба по труду и занятости,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Российская академия художеств,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бюджетное образовательное учреждение высшего профессионального образования "Московский государственный университет имени </w:t>
            </w:r>
            <w:proofErr w:type="spellStart"/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М.В.Ломоносова</w:t>
            </w:r>
            <w:proofErr w:type="spellEnd"/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",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агентство связи,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агентство воздушного транспорта,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Федеральная служба безопасности Российской Федерации,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агентство морского и речного транспорта,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Федеральная таможенная служба,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агентство железнодорожного транспорта,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образования и науки Российской Федерации,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иностранных дел Российской Федерации,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делами Президента Российской Федерации,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Федеральная служба по интеллектуальной собственности,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медико-биологическое агентство,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государственное бюджетное образовательное учреждение высшего профессионального образования "Российская академия народного хозяйства и государственной службы при Президенте Российской Федерации",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государственное бюджетное образовательное учреждение высшего профессионального образования "Санкт-Петербургский государственный университет",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Федеральная миграционная служба,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Федеральная служба судебных приставов,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Министерство финансов Российской Федерации,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агентство по государственным резервам,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Федеральная служба исполнения наказаний,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бедствий,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Министерство здравоохранения </w:t>
            </w: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Российской Федерации,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агентство научных организаций,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спорта Российской Федерации,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Министерство сельского хозяйства </w:t>
            </w: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Российской Федерации,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юстиции Российской Федерации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bookmarkEnd w:id="0"/>
      <w:tr w:rsidR="008B39F5" w:rsidRPr="008B39F5" w:rsidTr="008B39F5">
        <w:tc>
          <w:tcPr>
            <w:tcW w:w="0" w:type="auto"/>
            <w:hideMark/>
          </w:tcPr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Подпрограммы Программы</w:t>
            </w:r>
          </w:p>
        </w:tc>
        <w:tc>
          <w:tcPr>
            <w:tcW w:w="0" w:type="auto"/>
            <w:hideMark/>
          </w:tcPr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 "Развитие мер социальной поддержки отдельных категорий граждан";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2 "Модернизация и развитие социального обслуживания населения";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3 "Совершенствование социальной поддержки семьи и детей";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4 "Повышение эффективности государственной поддержки социально ориентированных некоммерческих организаций"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B39F5" w:rsidRPr="008B39F5" w:rsidTr="008B39F5">
        <w:tc>
          <w:tcPr>
            <w:tcW w:w="0" w:type="auto"/>
            <w:hideMark/>
          </w:tcPr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Программы</w:t>
            </w:r>
          </w:p>
        </w:tc>
        <w:tc>
          <w:tcPr>
            <w:tcW w:w="0" w:type="auto"/>
            <w:hideMark/>
          </w:tcPr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роста благосостояния граждан - получателей мер социальной поддержки;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доступности социального обслуживания населения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B39F5" w:rsidRPr="008B39F5" w:rsidTr="008B39F5">
        <w:tc>
          <w:tcPr>
            <w:tcW w:w="0" w:type="auto"/>
            <w:hideMark/>
          </w:tcPr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Задачи Программы</w:t>
            </w:r>
          </w:p>
        </w:tc>
        <w:tc>
          <w:tcPr>
            <w:tcW w:w="0" w:type="auto"/>
            <w:hideMark/>
          </w:tcPr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обязательств государства по социальной поддержке граждан;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потребности граждан старшего возраста, инвалидов, включая детей-инвалидов, семей и детей в социальном обслуживании;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благоприятных условий для жизнедеятельности семьи, функционирования института семьи, рождения детей;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роли сектора негосударственных некоммерческих организаций в предоставлении социальных услуг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B39F5" w:rsidRPr="008B39F5" w:rsidTr="008B39F5">
        <w:tc>
          <w:tcPr>
            <w:tcW w:w="0" w:type="auto"/>
            <w:hideMark/>
          </w:tcPr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индикаторы и показатели Программы</w:t>
            </w:r>
          </w:p>
        </w:tc>
        <w:tc>
          <w:tcPr>
            <w:tcW w:w="0" w:type="auto"/>
            <w:hideMark/>
          </w:tcPr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населения с денежными доходами ниже величины прожиточного минимума, в процентах от общей численности населения;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 социального обслуживания населения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B39F5" w:rsidRPr="008B39F5" w:rsidTr="008B39F5">
        <w:tc>
          <w:tcPr>
            <w:tcW w:w="0" w:type="auto"/>
            <w:hideMark/>
          </w:tcPr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и сроки реализации Программы</w:t>
            </w:r>
          </w:p>
        </w:tc>
        <w:tc>
          <w:tcPr>
            <w:tcW w:w="0" w:type="auto"/>
            <w:hideMark/>
          </w:tcPr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января 2013 г. - 31 декабря 2020 г.</w:t>
            </w:r>
          </w:p>
        </w:tc>
      </w:tr>
      <w:tr w:rsidR="008B39F5" w:rsidRPr="008B39F5" w:rsidTr="008B39F5">
        <w:tc>
          <w:tcPr>
            <w:tcW w:w="0" w:type="auto"/>
            <w:hideMark/>
          </w:tcPr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бюджетных ассигнований Программы</w:t>
            </w:r>
          </w:p>
        </w:tc>
        <w:tc>
          <w:tcPr>
            <w:tcW w:w="0" w:type="auto"/>
            <w:hideMark/>
          </w:tcPr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бюджетных ассигнований федерального бюджета составляет 9472766244 тыс. рублей, в том числе: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3169"/>
            </w:tblGrid>
            <w:tr w:rsidR="008B39F5" w:rsidRPr="008B39F5">
              <w:trPr>
                <w:jc w:val="center"/>
              </w:trPr>
              <w:tc>
                <w:tcPr>
                  <w:tcW w:w="0" w:type="auto"/>
                  <w:hideMark/>
                </w:tcPr>
                <w:p w:rsidR="008B39F5" w:rsidRPr="008B39F5" w:rsidRDefault="008B39F5" w:rsidP="008B39F5">
                  <w:pPr>
                    <w:spacing w:before="240"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39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 2013 год  -</w:t>
                  </w:r>
                </w:p>
              </w:tc>
              <w:tc>
                <w:tcPr>
                  <w:tcW w:w="0" w:type="auto"/>
                  <w:hideMark/>
                </w:tcPr>
                <w:p w:rsidR="008B39F5" w:rsidRPr="008B39F5" w:rsidRDefault="008B39F5" w:rsidP="008B39F5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39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925492816,9 тыс. рублей;</w:t>
                  </w:r>
                </w:p>
              </w:tc>
            </w:tr>
            <w:tr w:rsidR="008B39F5" w:rsidRPr="008B39F5">
              <w:trPr>
                <w:jc w:val="center"/>
              </w:trPr>
              <w:tc>
                <w:tcPr>
                  <w:tcW w:w="0" w:type="auto"/>
                  <w:hideMark/>
                </w:tcPr>
                <w:p w:rsidR="008B39F5" w:rsidRPr="008B39F5" w:rsidRDefault="008B39F5" w:rsidP="008B39F5">
                  <w:pPr>
                    <w:spacing w:before="240"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39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 2014 год  -</w:t>
                  </w:r>
                </w:p>
              </w:tc>
              <w:tc>
                <w:tcPr>
                  <w:tcW w:w="0" w:type="auto"/>
                  <w:hideMark/>
                </w:tcPr>
                <w:p w:rsidR="008B39F5" w:rsidRPr="008B39F5" w:rsidRDefault="008B39F5" w:rsidP="008B39F5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39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1088731322,4 тыс. рублей;</w:t>
                  </w:r>
                </w:p>
              </w:tc>
            </w:tr>
            <w:tr w:rsidR="008B39F5" w:rsidRPr="008B39F5">
              <w:trPr>
                <w:jc w:val="center"/>
              </w:trPr>
              <w:tc>
                <w:tcPr>
                  <w:tcW w:w="0" w:type="auto"/>
                  <w:hideMark/>
                </w:tcPr>
                <w:p w:rsidR="008B39F5" w:rsidRPr="008B39F5" w:rsidRDefault="008B39F5" w:rsidP="008B39F5">
                  <w:pPr>
                    <w:spacing w:before="240"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39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 2015 год  -</w:t>
                  </w:r>
                </w:p>
              </w:tc>
              <w:tc>
                <w:tcPr>
                  <w:tcW w:w="0" w:type="auto"/>
                  <w:hideMark/>
                </w:tcPr>
                <w:p w:rsidR="008B39F5" w:rsidRPr="008B39F5" w:rsidRDefault="008B39F5" w:rsidP="008B39F5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39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1161189735,9 тыс. рублей;</w:t>
                  </w:r>
                </w:p>
              </w:tc>
            </w:tr>
            <w:tr w:rsidR="008B39F5" w:rsidRPr="008B39F5">
              <w:trPr>
                <w:jc w:val="center"/>
              </w:trPr>
              <w:tc>
                <w:tcPr>
                  <w:tcW w:w="0" w:type="auto"/>
                  <w:hideMark/>
                </w:tcPr>
                <w:p w:rsidR="008B39F5" w:rsidRPr="008B39F5" w:rsidRDefault="008B39F5" w:rsidP="008B39F5">
                  <w:pPr>
                    <w:spacing w:before="240"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39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на 2016 год  -</w:t>
                  </w:r>
                </w:p>
              </w:tc>
              <w:tc>
                <w:tcPr>
                  <w:tcW w:w="0" w:type="auto"/>
                  <w:hideMark/>
                </w:tcPr>
                <w:p w:rsidR="008B39F5" w:rsidRPr="008B39F5" w:rsidRDefault="008B39F5" w:rsidP="008B39F5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39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1178101868,8 тыс. рублей;</w:t>
                  </w:r>
                </w:p>
              </w:tc>
            </w:tr>
            <w:tr w:rsidR="008B39F5" w:rsidRPr="008B39F5">
              <w:trPr>
                <w:jc w:val="center"/>
              </w:trPr>
              <w:tc>
                <w:tcPr>
                  <w:tcW w:w="0" w:type="auto"/>
                  <w:hideMark/>
                </w:tcPr>
                <w:p w:rsidR="008B39F5" w:rsidRPr="008B39F5" w:rsidRDefault="008B39F5" w:rsidP="008B39F5">
                  <w:pPr>
                    <w:spacing w:before="240"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39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 2017 год  -</w:t>
                  </w:r>
                </w:p>
              </w:tc>
              <w:tc>
                <w:tcPr>
                  <w:tcW w:w="0" w:type="auto"/>
                  <w:hideMark/>
                </w:tcPr>
                <w:p w:rsidR="008B39F5" w:rsidRPr="008B39F5" w:rsidRDefault="008B39F5" w:rsidP="008B39F5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39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1257056400 тыс. рублей;</w:t>
                  </w:r>
                </w:p>
              </w:tc>
            </w:tr>
            <w:tr w:rsidR="008B39F5" w:rsidRPr="008B39F5">
              <w:trPr>
                <w:jc w:val="center"/>
              </w:trPr>
              <w:tc>
                <w:tcPr>
                  <w:tcW w:w="0" w:type="auto"/>
                  <w:hideMark/>
                </w:tcPr>
                <w:p w:rsidR="008B39F5" w:rsidRPr="008B39F5" w:rsidRDefault="008B39F5" w:rsidP="008B39F5">
                  <w:pPr>
                    <w:spacing w:before="240"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39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 2018 год  -</w:t>
                  </w:r>
                </w:p>
              </w:tc>
              <w:tc>
                <w:tcPr>
                  <w:tcW w:w="0" w:type="auto"/>
                  <w:hideMark/>
                </w:tcPr>
                <w:p w:rsidR="008B39F5" w:rsidRPr="008B39F5" w:rsidRDefault="008B39F5" w:rsidP="008B39F5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39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1304865400 тыс. рублей;</w:t>
                  </w:r>
                </w:p>
              </w:tc>
            </w:tr>
            <w:tr w:rsidR="008B39F5" w:rsidRPr="008B39F5">
              <w:trPr>
                <w:jc w:val="center"/>
              </w:trPr>
              <w:tc>
                <w:tcPr>
                  <w:tcW w:w="0" w:type="auto"/>
                  <w:hideMark/>
                </w:tcPr>
                <w:p w:rsidR="008B39F5" w:rsidRPr="008B39F5" w:rsidRDefault="008B39F5" w:rsidP="008B39F5">
                  <w:pPr>
                    <w:spacing w:before="240"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39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 2019 год  -</w:t>
                  </w:r>
                </w:p>
              </w:tc>
              <w:tc>
                <w:tcPr>
                  <w:tcW w:w="0" w:type="auto"/>
                  <w:hideMark/>
                </w:tcPr>
                <w:p w:rsidR="008B39F5" w:rsidRPr="008B39F5" w:rsidRDefault="008B39F5" w:rsidP="008B39F5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39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1297618900 тыс. рублей;</w:t>
                  </w:r>
                </w:p>
              </w:tc>
            </w:tr>
            <w:tr w:rsidR="008B39F5" w:rsidRPr="008B39F5">
              <w:trPr>
                <w:jc w:val="center"/>
              </w:trPr>
              <w:tc>
                <w:tcPr>
                  <w:tcW w:w="0" w:type="auto"/>
                  <w:hideMark/>
                </w:tcPr>
                <w:p w:rsidR="008B39F5" w:rsidRPr="008B39F5" w:rsidRDefault="008B39F5" w:rsidP="008B39F5">
                  <w:pPr>
                    <w:spacing w:before="240"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39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 2020 год  -</w:t>
                  </w:r>
                </w:p>
              </w:tc>
              <w:tc>
                <w:tcPr>
                  <w:tcW w:w="0" w:type="auto"/>
                  <w:hideMark/>
                </w:tcPr>
                <w:p w:rsidR="008B39F5" w:rsidRPr="008B39F5" w:rsidRDefault="008B39F5" w:rsidP="008B39F5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39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1259709800 тыс. рублей</w:t>
                  </w:r>
                </w:p>
                <w:p w:rsidR="008B39F5" w:rsidRPr="008B39F5" w:rsidRDefault="008B39F5" w:rsidP="008B39F5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39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</w:tbl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B39F5" w:rsidRPr="008B39F5" w:rsidTr="008B39F5">
        <w:tc>
          <w:tcPr>
            <w:tcW w:w="0" w:type="auto"/>
            <w:hideMark/>
          </w:tcPr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0" w:type="auto"/>
            <w:hideMark/>
          </w:tcPr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бедности среди получателей мер социальной поддержки на основе расширения сферы применения адресного принципа ее предоставления;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удовлетворение к 2020 году потребностей граждан пожилого возраста и инвалидов, включая детей-инвалидов, в постоянном постороннем уходе в сфере социального обслуживания населения;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прозрачной и конкурентной среды в сфере социального обслуживания населения;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 2018 году средней заработной платы социальных работников до 100 процентов от средней заработной платы в соответствующем регионе;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 рождаемости;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проблемы беспризорности;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преобладание к 2020 году семейных форм устройства детей, оставшихся без попечения родителей;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прозрачной и конкурентной системы государственной поддержки социально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ориентированных некоммерческих организаций; обеспечение эффективности и финансовой </w:t>
            </w: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устойчивости социально ориентированных некоммерческих организаций;</w:t>
            </w:r>
          </w:p>
          <w:p w:rsidR="008B39F5" w:rsidRPr="008B39F5" w:rsidRDefault="008B39F5" w:rsidP="008B39F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объемов социальных услуг, оказываемых социально ориентированными некоммерческими организациями</w:t>
            </w:r>
          </w:p>
        </w:tc>
      </w:tr>
    </w:tbl>
    <w:p w:rsidR="00243C4E" w:rsidRPr="008B39F5" w:rsidRDefault="00243C4E">
      <w:pPr>
        <w:rPr>
          <w:rFonts w:ascii="Times New Roman" w:hAnsi="Times New Roman" w:cs="Times New Roman"/>
          <w:sz w:val="28"/>
          <w:szCs w:val="28"/>
        </w:rPr>
      </w:pPr>
    </w:p>
    <w:sectPr w:rsidR="00243C4E" w:rsidRPr="008B3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CAB"/>
    <w:rsid w:val="00243C4E"/>
    <w:rsid w:val="008B39F5"/>
    <w:rsid w:val="00A6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DEE65"/>
  <w15:chartTrackingRefBased/>
  <w15:docId w15:val="{67FFCA5A-EFD1-4B95-A6DC-AA3E469F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7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35205">
              <w:marLeft w:val="42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836</Words>
  <Characters>4766</Characters>
  <Application>Microsoft Office Word</Application>
  <DocSecurity>0</DocSecurity>
  <Lines>39</Lines>
  <Paragraphs>11</Paragraphs>
  <ScaleCrop>false</ScaleCrop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2017-02-02T11:07:00Z</dcterms:created>
  <dcterms:modified xsi:type="dcterms:W3CDTF">2017-02-02T11:08:00Z</dcterms:modified>
</cp:coreProperties>
</file>